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F8" w:rsidRPr="00323AF8" w:rsidRDefault="00323AF8" w:rsidP="00323AF8">
      <w:pPr>
        <w:shd w:val="clear" w:color="auto" w:fill="FFFFFF"/>
        <w:spacing w:after="150" w:line="600" w:lineRule="atLeast"/>
        <w:outlineLvl w:val="0"/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</w:pPr>
      <w:r w:rsidRPr="00323AF8"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  <w:t>Нормативное регулирование работы сайта</w:t>
      </w:r>
    </w:p>
    <w:p w:rsidR="00323AF8" w:rsidRPr="00323AF8" w:rsidRDefault="00323AF8" w:rsidP="00323AF8">
      <w:pPr>
        <w:shd w:val="clear" w:color="auto" w:fill="FFFFFF"/>
        <w:spacing w:before="150" w:after="150" w:line="600" w:lineRule="atLeast"/>
        <w:outlineLvl w:val="0"/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</w:pPr>
      <w:bookmarkStart w:id="0" w:name="_GoBack"/>
      <w:bookmarkEnd w:id="0"/>
      <w:r w:rsidRPr="00323AF8">
        <w:rPr>
          <w:rFonts w:ascii="MuseoSansCyrl-500" w:eastAsia="Times New Roman" w:hAnsi="MuseoSansCyrl-500" w:cs="Times New Roman"/>
          <w:color w:val="363636"/>
          <w:kern w:val="36"/>
          <w:sz w:val="48"/>
          <w:szCs w:val="48"/>
          <w:lang w:eastAsia="ru-RU"/>
        </w:rPr>
        <w:t>Федеральные законы, регулирующие открытость и информационную доступность организаций социального обслуживания</w:t>
      </w:r>
    </w:p>
    <w:p w:rsidR="00323AF8" w:rsidRPr="00323AF8" w:rsidRDefault="00323AF8" w:rsidP="00323AF8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1. </w:t>
      </w:r>
      <w:hyperlink r:id="rId5" w:history="1">
        <w:r w:rsidRPr="00323AF8">
          <w:rPr>
            <w:rFonts w:ascii="Arial" w:eastAsia="Times New Roman" w:hAnsi="Arial" w:cs="Arial"/>
            <w:b/>
            <w:bCs/>
            <w:color w:val="3176E9"/>
            <w:sz w:val="24"/>
            <w:szCs w:val="24"/>
            <w:u w:val="single"/>
            <w:lang w:eastAsia="ru-RU"/>
          </w:rPr>
          <w:t>Федеральный закон от 28.12.2013 N 442-ФЗ (ред. от 01.05.2019) "Об основах социального обслуживания граждан в Российской Федерации"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2.</w:t>
      </w:r>
      <w:hyperlink r:id="rId6" w:history="1">
        <w:r w:rsidRPr="00323AF8">
          <w:rPr>
            <w:rFonts w:ascii="Arial" w:eastAsia="Times New Roman" w:hAnsi="Arial" w:cs="Arial"/>
            <w:b/>
            <w:bCs/>
            <w:color w:val="3176E9"/>
            <w:sz w:val="24"/>
            <w:szCs w:val="24"/>
            <w:u w:val="single"/>
            <w:lang w:eastAsia="ru-RU"/>
          </w:rPr>
          <w:t> </w:t>
        </w:r>
      </w:hyperlink>
      <w:hyperlink r:id="rId7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Федеральный закон "О персональных данных" от 27.07.2006 N 152-ФЗ (последняя редакция)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3.</w:t>
      </w:r>
      <w:hyperlink r:id="rId8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 Федеральный закон "Об информации, информационных технологиях и о защите информации" от 27.07.2006 N 149-ФЗ (последняя редакция)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4. </w:t>
      </w:r>
      <w:hyperlink r:id="rId9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Федеральный закон "Об обеспечении доступа к информации о деятельности государственных органов и органов местного самоуправления" от 09.02.2009 N 8-ФЗ (последняя редакция)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5. </w:t>
      </w:r>
      <w:hyperlink r:id="rId10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Федеральный закон "О некоммерческих организациях" от 12.01.1996 N 7-ФЗ (последняя редакция)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6. </w:t>
      </w:r>
      <w:hyperlink r:id="rId11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Федеральный закон "Об автономных учреждениях" от 03.11.2006 N 174-ФЗ (последняя редакция)</w:t>
        </w:r>
      </w:hyperlink>
    </w:p>
    <w:p w:rsidR="00323AF8" w:rsidRPr="00323AF8" w:rsidRDefault="00323AF8" w:rsidP="00323AF8">
      <w:pPr>
        <w:shd w:val="clear" w:color="auto" w:fill="FFFFFF"/>
        <w:spacing w:before="150" w:after="150" w:line="240" w:lineRule="auto"/>
        <w:outlineLvl w:val="1"/>
        <w:rPr>
          <w:rFonts w:ascii="MuseoSansCyrl-500" w:eastAsia="Times New Roman" w:hAnsi="MuseoSansCyrl-500" w:cs="Arial"/>
          <w:color w:val="363636"/>
          <w:sz w:val="36"/>
          <w:szCs w:val="36"/>
          <w:lang w:eastAsia="ru-RU"/>
        </w:rPr>
      </w:pPr>
      <w:r w:rsidRPr="00323AF8">
        <w:rPr>
          <w:rFonts w:ascii="MuseoSansCyrl-500" w:eastAsia="Times New Roman" w:hAnsi="MuseoSansCyrl-500" w:cs="Arial"/>
          <w:color w:val="363636"/>
          <w:sz w:val="36"/>
          <w:szCs w:val="36"/>
          <w:lang w:eastAsia="ru-RU"/>
        </w:rPr>
        <w:t>Подзаконные акты, регламентирующие требования к структуре сайта и размещения на нём информации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- </w:t>
      </w:r>
      <w:hyperlink r:id="rId12" w:history="1">
        <w:r w:rsidRPr="00323AF8">
          <w:rPr>
            <w:rFonts w:ascii="Arial" w:eastAsia="Times New Roman" w:hAnsi="Arial" w:cs="Arial"/>
            <w:b/>
            <w:bCs/>
            <w:color w:val="3176E9"/>
            <w:sz w:val="24"/>
            <w:szCs w:val="24"/>
            <w:u w:val="single"/>
            <w:lang w:eastAsia="ru-RU"/>
          </w:rPr>
          <w:t>Постановление Правительства РФ от 24.11.2014 N 1239 (ред. от 16.03.2018)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</w:t>
        </w:r>
      </w:hyperlink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- </w:t>
      </w:r>
      <w:hyperlink r:id="rId13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Приказ Министерства труда и социальной защиты РФ от 24 ноября 2014 г. N 940н "Об утверждении Правил организации деятельности организаций социального обслуживания, их структурных подразделений" (с изменениями и дополнениями)</w:t>
        </w:r>
      </w:hyperlink>
    </w:p>
    <w:p w:rsidR="00323AF8" w:rsidRPr="00323AF8" w:rsidRDefault="00323AF8" w:rsidP="00323AF8">
      <w:pPr>
        <w:shd w:val="clear" w:color="auto" w:fill="FFFFFF"/>
        <w:spacing w:before="150" w:after="150" w:line="600" w:lineRule="atLeast"/>
        <w:outlineLvl w:val="0"/>
        <w:rPr>
          <w:rFonts w:ascii="MuseoSansCyrl-500" w:eastAsia="Times New Roman" w:hAnsi="MuseoSansCyrl-500" w:cs="Arial"/>
          <w:color w:val="363636"/>
          <w:kern w:val="36"/>
          <w:sz w:val="48"/>
          <w:szCs w:val="48"/>
          <w:lang w:eastAsia="ru-RU"/>
        </w:rPr>
      </w:pPr>
      <w:r w:rsidRPr="00323AF8">
        <w:rPr>
          <w:rFonts w:ascii="MuseoSansCyrl-500" w:eastAsia="Times New Roman" w:hAnsi="MuseoSansCyrl-500" w:cs="Arial"/>
          <w:color w:val="363636"/>
          <w:kern w:val="36"/>
          <w:sz w:val="48"/>
          <w:szCs w:val="48"/>
          <w:lang w:eastAsia="ru-RU"/>
        </w:rPr>
        <w:t>Перечень нормативных и регламентирующих документов, определяющих требования к официальным сайтам образовательных учреждений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noProof/>
          <w:color w:val="5E5E5E"/>
          <w:sz w:val="24"/>
          <w:szCs w:val="24"/>
          <w:lang w:eastAsia="ru-RU"/>
        </w:rPr>
        <w:lastRenderedPageBreak/>
        <w:drawing>
          <wp:inline distT="0" distB="0" distL="0" distR="0" wp14:anchorId="5278C372" wp14:editId="7DEEC43A">
            <wp:extent cx="4419600" cy="4095750"/>
            <wp:effectExtent l="0" t="0" r="0" b="0"/>
            <wp:docPr id="1" name="Рисунок 1" descr="Официальные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фициальные документ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Нормативные акты,</w:t>
      </w: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br/>
        <w:t>определяющие создание и функционирование официального сайта образовательной организации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1.</w:t>
      </w: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Федеральный закон Российской Федерации от 29 декабря 2012 г. </w:t>
      </w:r>
      <w:hyperlink r:id="rId15" w:tgtFrame="_blank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N 273-ФЗ</w:t>
        </w:r>
      </w:hyperlink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«Об образовании в Российской Федерации» (ст. 28, 29, 30);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2. </w:t>
      </w: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Постановление Правительства Российской Федерации от 10 июля 2013 г. </w:t>
      </w:r>
      <w:hyperlink r:id="rId16" w:tgtFrame="_blank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N 582</w:t>
        </w:r>
      </w:hyperlink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(в редакции от 20.10.2015) г. Москва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323AF8" w:rsidRPr="00323AF8" w:rsidRDefault="00323AF8" w:rsidP="00323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323AF8">
        <w:rPr>
          <w:rFonts w:ascii="Arial" w:eastAsia="Times New Roman" w:hAnsi="Arial" w:cs="Arial"/>
          <w:b/>
          <w:bCs/>
          <w:color w:val="5E5E5E"/>
          <w:sz w:val="24"/>
          <w:szCs w:val="24"/>
          <w:lang w:eastAsia="ru-RU"/>
        </w:rPr>
        <w:t>3.</w:t>
      </w:r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 Приказ </w:t>
      </w:r>
      <w:proofErr w:type="spellStart"/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Рособрнадзора</w:t>
      </w:r>
      <w:proofErr w:type="spellEnd"/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</w:t>
      </w:r>
      <w:hyperlink r:id="rId17" w:tgtFrame="_blank" w:history="1">
        <w:r w:rsidRPr="00323AF8">
          <w:rPr>
            <w:rFonts w:ascii="Arial" w:eastAsia="Times New Roman" w:hAnsi="Arial" w:cs="Arial"/>
            <w:color w:val="3176E9"/>
            <w:sz w:val="24"/>
            <w:szCs w:val="24"/>
            <w:u w:val="single"/>
            <w:lang w:eastAsia="ru-RU"/>
          </w:rPr>
          <w:t>№ 785</w:t>
        </w:r>
      </w:hyperlink>
      <w:r w:rsidRPr="00323AF8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от 29.05.2014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2A5BAC" w:rsidRDefault="002A5BAC"/>
    <w:sectPr w:rsidR="002A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F8"/>
    <w:rsid w:val="002A5BAC"/>
    <w:rsid w:val="003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798/" TargetMode="External"/><Relationship Id="rId13" Type="http://schemas.openxmlformats.org/officeDocument/2006/relationships/hyperlink" Target="https://base.garant.ru/70883236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61801/" TargetMode="External"/><Relationship Id="rId12" Type="http://schemas.openxmlformats.org/officeDocument/2006/relationships/hyperlink" Target="http://www.consultant.ru/document/cons_doc_LAW_171431/" TargetMode="External"/><Relationship Id="rId17" Type="http://schemas.openxmlformats.org/officeDocument/2006/relationships/hyperlink" Target="http://www.tgl.net.ru/files/web/pr_785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gl.net.ru/files/web/post_58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hyperlink" Target="http://www.consultant.ru/document/cons_doc_LAW_63635/" TargetMode="External"/><Relationship Id="rId5" Type="http://schemas.openxmlformats.org/officeDocument/2006/relationships/hyperlink" Target="http://www.consultant.ru/document/cons_doc_LAW_156558/" TargetMode="External"/><Relationship Id="rId15" Type="http://schemas.openxmlformats.org/officeDocument/2006/relationships/hyperlink" Target="http://www.tgl.net.ru/files/web/273-fz.pdf" TargetMode="External"/><Relationship Id="rId10" Type="http://schemas.openxmlformats.org/officeDocument/2006/relationships/hyperlink" Target="http://www.consultant.ru/document/cons_doc_LAW_882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4602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2019-12-12T07:49:00Z</dcterms:created>
  <dcterms:modified xsi:type="dcterms:W3CDTF">2019-12-12T07:50:00Z</dcterms:modified>
</cp:coreProperties>
</file>